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9A37C">
      <w:pPr>
        <w:jc w:val="center"/>
        <w:rPr>
          <w:rFonts w:ascii="Sylfaen" w:hAnsi="Sylfaen"/>
          <w:b/>
          <w:sz w:val="19"/>
          <w:szCs w:val="19"/>
          <w:lang w:val="hy-AM"/>
        </w:rPr>
      </w:pPr>
      <w:r>
        <w:rPr>
          <w:rFonts w:ascii="Sylfaen" w:hAnsi="Sylfaen"/>
          <w:b/>
          <w:sz w:val="19"/>
          <w:szCs w:val="19"/>
        </w:rPr>
        <w:t>ANNOUNCEMENT</w:t>
      </w:r>
    </w:p>
    <w:p w14:paraId="4F1DFCCF">
      <w:pPr>
        <w:jc w:val="center"/>
        <w:rPr>
          <w:rFonts w:ascii="Sylfaen" w:hAnsi="Sylfaen"/>
          <w:b/>
          <w:sz w:val="19"/>
          <w:szCs w:val="19"/>
          <w:lang w:val="hy-AM"/>
        </w:rPr>
      </w:pPr>
      <w:r>
        <w:rPr>
          <w:rFonts w:ascii="Sylfaen" w:hAnsi="Sylfaen"/>
          <w:b/>
          <w:sz w:val="19"/>
          <w:szCs w:val="19"/>
        </w:rPr>
        <w:t>ABOUT AN OPEN TENDER</w:t>
      </w:r>
    </w:p>
    <w:p w14:paraId="4D698B0B">
      <w:pPr>
        <w:jc w:val="center"/>
        <w:rPr>
          <w:rFonts w:ascii="Sylfaen" w:hAnsi="Sylfaen"/>
          <w:sz w:val="19"/>
          <w:szCs w:val="19"/>
          <w:lang w:val="hy-AM"/>
        </w:rPr>
      </w:pPr>
    </w:p>
    <w:p w14:paraId="5576733D">
      <w:pPr>
        <w:jc w:val="center"/>
        <w:rPr>
          <w:rFonts w:ascii="Sylfaen" w:hAnsi="Sylfaen"/>
          <w:sz w:val="19"/>
          <w:szCs w:val="19"/>
          <w:lang w:val="hy-AM"/>
        </w:rPr>
      </w:pPr>
      <w:r>
        <w:rPr>
          <w:rFonts w:ascii="Sylfaen" w:hAnsi="Sylfaen"/>
          <w:sz w:val="19"/>
          <w:szCs w:val="19"/>
        </w:rPr>
        <w:t>The current text of the announcement is confirmed by the N1 decision of the</w:t>
      </w:r>
    </w:p>
    <w:p w14:paraId="502A81F3">
      <w:pPr>
        <w:jc w:val="center"/>
        <w:rPr>
          <w:rFonts w:ascii="Sylfaen" w:hAnsi="Sylfaen"/>
          <w:sz w:val="19"/>
          <w:szCs w:val="19"/>
        </w:rPr>
      </w:pPr>
      <w:r>
        <w:rPr>
          <w:rFonts w:ascii="Sylfaen" w:hAnsi="Sylfaen"/>
          <w:sz w:val="19"/>
          <w:szCs w:val="19"/>
        </w:rPr>
        <w:t>Open tender Committee on</w:t>
      </w:r>
      <w:r>
        <w:rPr>
          <w:rFonts w:hint="default" w:ascii="Sylfaen" w:hAnsi="Sylfaen"/>
          <w:sz w:val="19"/>
          <w:szCs w:val="19"/>
          <w:lang w:val="hy-AM"/>
        </w:rPr>
        <w:t>01․12</w:t>
      </w:r>
      <w:r>
        <w:rPr>
          <w:rFonts w:ascii="Sylfaen" w:hAnsi="Sylfaen"/>
          <w:b/>
          <w:sz w:val="19"/>
          <w:szCs w:val="19"/>
        </w:rPr>
        <w:t>.202</w:t>
      </w:r>
      <w:r>
        <w:rPr>
          <w:rFonts w:hint="default" w:ascii="Sylfaen" w:hAnsi="Sylfaen"/>
          <w:b/>
          <w:sz w:val="19"/>
          <w:szCs w:val="19"/>
          <w:lang w:val="hy-AM"/>
        </w:rPr>
        <w:t>5</w:t>
      </w:r>
      <w:r>
        <w:rPr>
          <w:rFonts w:ascii="Sylfaen" w:hAnsi="Sylfaen"/>
          <w:b/>
          <w:sz w:val="19"/>
          <w:szCs w:val="19"/>
        </w:rPr>
        <w:t>.</w:t>
      </w:r>
    </w:p>
    <w:p w14:paraId="416017C4">
      <w:pPr>
        <w:jc w:val="both"/>
        <w:rPr>
          <w:rFonts w:ascii="Sylfaen" w:hAnsi="Sylfaen"/>
          <w:sz w:val="19"/>
          <w:szCs w:val="19"/>
        </w:rPr>
      </w:pPr>
    </w:p>
    <w:p w14:paraId="38C025EE">
      <w:pPr>
        <w:jc w:val="center"/>
        <w:rPr>
          <w:rFonts w:ascii="Sylfaen" w:hAnsi="Sylfaen"/>
          <w:sz w:val="19"/>
          <w:szCs w:val="19"/>
        </w:rPr>
      </w:pPr>
      <w:r>
        <w:rPr>
          <w:rFonts w:ascii="Sylfaen" w:hAnsi="Sylfaen"/>
          <w:sz w:val="19"/>
          <w:szCs w:val="19"/>
        </w:rPr>
        <w:t xml:space="preserve"> Open tender code</w:t>
      </w:r>
      <w:r>
        <w:rPr>
          <w:rFonts w:ascii="Sylfaen" w:hAnsi="Sylfaen"/>
          <w:b/>
          <w:sz w:val="19"/>
          <w:szCs w:val="19"/>
        </w:rPr>
        <w:t>: "</w:t>
      </w:r>
      <w:r>
        <w:rPr>
          <w:rFonts w:ascii="GHEA Grapalat" w:hAnsi="GHEA Grapalat" w:cs="Sylfaen"/>
          <w:b/>
          <w:lang w:val="hy-AM"/>
        </w:rPr>
        <w:t xml:space="preserve"> ՀՀԳՄ-ԿԽ-ԳՀԱՊՁԲ-2</w:t>
      </w:r>
      <w:r>
        <w:rPr>
          <w:rFonts w:hint="default" w:ascii="GHEA Grapalat" w:hAnsi="GHEA Grapalat" w:cs="Sylfaen"/>
          <w:b/>
          <w:lang w:val="hy-AM"/>
        </w:rPr>
        <w:t>6</w:t>
      </w:r>
      <w:r>
        <w:rPr>
          <w:rFonts w:ascii="GHEA Grapalat" w:hAnsi="GHEA Grapalat" w:cs="Sylfaen"/>
          <w:b/>
          <w:lang w:val="hy-AM"/>
        </w:rPr>
        <w:t>/</w:t>
      </w:r>
      <w:r>
        <w:rPr>
          <w:rFonts w:hint="default" w:ascii="GHEA Grapalat" w:hAnsi="GHEA Grapalat" w:cs="Sylfaen"/>
          <w:b/>
          <w:lang w:val="hy-AM"/>
        </w:rPr>
        <w:t>1</w:t>
      </w:r>
      <w:r>
        <w:rPr>
          <w:rFonts w:ascii="Sylfaen" w:hAnsi="Sylfaen"/>
          <w:b/>
          <w:sz w:val="19"/>
          <w:szCs w:val="19"/>
        </w:rPr>
        <w:t>".</w:t>
      </w:r>
    </w:p>
    <w:p w14:paraId="71FC1E75">
      <w:pPr>
        <w:jc w:val="both"/>
        <w:rPr>
          <w:rFonts w:ascii="Sylfaen" w:hAnsi="Sylfaen"/>
          <w:sz w:val="19"/>
          <w:szCs w:val="19"/>
          <w:highlight w:val="yellow"/>
        </w:rPr>
      </w:pPr>
    </w:p>
    <w:p w14:paraId="4A641CAD">
      <w:pPr>
        <w:spacing w:before="0" w:after="0"/>
        <w:ind w:firstLine="284"/>
        <w:contextualSpacing/>
        <w:jc w:val="both"/>
        <w:rPr>
          <w:rFonts w:ascii="Sylfaen" w:hAnsi="Sylfaen"/>
          <w:sz w:val="19"/>
          <w:szCs w:val="19"/>
        </w:rPr>
      </w:pPr>
      <w:r>
        <w:rPr>
          <w:rFonts w:ascii="Sylfaen" w:hAnsi="Sylfaen"/>
          <w:sz w:val="19"/>
          <w:szCs w:val="19"/>
        </w:rPr>
        <w:t>The customer</w:t>
      </w:r>
      <w:r>
        <w:t xml:space="preserve"> </w:t>
      </w:r>
      <w:r>
        <w:rPr>
          <w:rFonts w:ascii="Sylfaen" w:hAnsi="Sylfaen"/>
          <w:sz w:val="19"/>
          <w:szCs w:val="19"/>
        </w:rPr>
        <w:t xml:space="preserve">RA Gegharkunik Marz Secondary School of </w:t>
      </w:r>
      <w:r>
        <w:rPr>
          <w:rFonts w:hint="default" w:ascii="Sylfaen" w:hAnsi="Sylfaen"/>
          <w:sz w:val="19"/>
          <w:szCs w:val="19"/>
          <w:lang w:val="en-US"/>
        </w:rPr>
        <w:t>Kakhakn</w:t>
      </w:r>
      <w:r>
        <w:rPr>
          <w:rFonts w:ascii="Sylfaen" w:hAnsi="Sylfaen"/>
          <w:sz w:val="19"/>
          <w:szCs w:val="19"/>
        </w:rPr>
        <w:t xml:space="preserve"> Village" NOC , located at Gegharkunik region, village </w:t>
      </w:r>
      <w:r>
        <w:rPr>
          <w:rFonts w:hint="default" w:ascii="Sylfaen" w:hAnsi="Sylfaen"/>
          <w:sz w:val="19"/>
          <w:szCs w:val="19"/>
          <w:lang w:val="en-US"/>
        </w:rPr>
        <w:t>Kakhakn</w:t>
      </w:r>
      <w:r>
        <w:rPr>
          <w:rFonts w:ascii="Sylfaen" w:hAnsi="Sylfaen"/>
          <w:sz w:val="19"/>
          <w:szCs w:val="19"/>
        </w:rPr>
        <w:t xml:space="preserve">, announces one stage Open tender implemented by the Armeps </w:t>
      </w:r>
      <w:r>
        <w:rPr>
          <w:rFonts w:ascii="Sylfaen" w:hAnsi="Sylfaen"/>
          <w:b/>
          <w:sz w:val="19"/>
          <w:szCs w:val="19"/>
        </w:rPr>
        <w:t>Coal</w:t>
      </w:r>
      <w:r>
        <w:rPr>
          <w:rFonts w:ascii="Sylfaen" w:hAnsi="Sylfaen"/>
          <w:sz w:val="19"/>
          <w:szCs w:val="19"/>
        </w:rPr>
        <w:t xml:space="preserve"> (www.armeps.am) system.</w:t>
      </w:r>
    </w:p>
    <w:p w14:paraId="2EFEA971">
      <w:pPr>
        <w:pStyle w:val="10"/>
        <w:spacing w:line="240" w:lineRule="auto"/>
        <w:ind w:left="0" w:firstLine="284"/>
        <w:jc w:val="both"/>
        <w:rPr>
          <w:rFonts w:ascii="Sylfaen" w:hAnsi="Sylfaen"/>
          <w:sz w:val="19"/>
          <w:szCs w:val="19"/>
        </w:rPr>
      </w:pPr>
      <w:r>
        <w:rPr>
          <w:rFonts w:ascii="Sylfaen" w:hAnsi="Sylfaen"/>
          <w:sz w:val="19"/>
          <w:szCs w:val="19"/>
        </w:rPr>
        <w:t>The Selected Participant of the Open tender will be offered to sign the</w:t>
      </w:r>
      <w:r>
        <w:rPr>
          <w:rFonts w:ascii="Sylfaen" w:hAnsi="Sylfaen"/>
          <w:b/>
          <w:sz w:val="19"/>
          <w:szCs w:val="19"/>
        </w:rPr>
        <w:t xml:space="preserve"> </w:t>
      </w:r>
      <w:r>
        <w:rPr>
          <w:rFonts w:ascii="Sylfaen" w:hAnsi="Sylfaen" w:eastAsia="Times New Roman"/>
          <w:b/>
          <w:sz w:val="19"/>
          <w:szCs w:val="19"/>
        </w:rPr>
        <w:t>Coal</w:t>
      </w:r>
      <w:r>
        <w:rPr>
          <w:rFonts w:ascii="Sylfaen" w:hAnsi="Sylfaen" w:eastAsia="Times New Roman"/>
          <w:sz w:val="19"/>
          <w:szCs w:val="19"/>
        </w:rPr>
        <w:t xml:space="preserve"> </w:t>
      </w:r>
      <w:r>
        <w:rPr>
          <w:rFonts w:ascii="Sylfaen" w:hAnsi="Sylfaen"/>
          <w:sz w:val="19"/>
          <w:szCs w:val="19"/>
        </w:rPr>
        <w:t xml:space="preserve"> delivery contract (hereinafter "Contract").</w:t>
      </w:r>
    </w:p>
    <w:p w14:paraId="09D07364">
      <w:pPr>
        <w:pStyle w:val="10"/>
        <w:spacing w:line="240" w:lineRule="auto"/>
        <w:ind w:left="0" w:firstLine="284"/>
        <w:jc w:val="both"/>
        <w:rPr>
          <w:rFonts w:ascii="Sylfaen" w:hAnsi="Sylfaen"/>
          <w:sz w:val="19"/>
          <w:szCs w:val="19"/>
        </w:rPr>
      </w:pPr>
      <w:r>
        <w:rPr>
          <w:rFonts w:ascii="Sylfaen" w:hAnsi="Sylfaen"/>
          <w:sz w:val="19"/>
          <w:szCs w:val="19"/>
        </w:rPr>
        <w:t>According to the Article 7 of the law of the RA “About purchases” , applications of the "</w:t>
      </w:r>
      <w:r>
        <w:rPr>
          <w:rFonts w:ascii="Sylfaen" w:hAnsi="Sylfaen" w:eastAsia="Times New Roman"/>
          <w:sz w:val="19"/>
          <w:szCs w:val="19"/>
        </w:rPr>
        <w:t>Military bed</w:t>
      </w:r>
      <w:r>
        <w:rPr>
          <w:rFonts w:ascii="Sylfaen" w:hAnsi="Sylfaen"/>
          <w:sz w:val="19"/>
          <w:szCs w:val="19"/>
        </w:rPr>
        <w:t>" can be presented equally by everyone regardless of them being foreign individual, an organization or being a stateless person.</w:t>
      </w:r>
    </w:p>
    <w:p w14:paraId="2F564A48">
      <w:pPr>
        <w:pStyle w:val="10"/>
        <w:spacing w:line="240" w:lineRule="auto"/>
        <w:ind w:left="0" w:firstLine="284"/>
        <w:jc w:val="both"/>
        <w:rPr>
          <w:rFonts w:ascii="Sylfaen" w:hAnsi="Sylfaen"/>
          <w:sz w:val="19"/>
          <w:szCs w:val="19"/>
        </w:rPr>
      </w:pPr>
      <w:r>
        <w:rPr>
          <w:rFonts w:ascii="Sylfaen" w:hAnsi="Sylfaen"/>
          <w:sz w:val="19"/>
          <w:szCs w:val="19"/>
        </w:rPr>
        <w:t>The qualification criteria for the individuals who have no rights to participate in tender, as well as the qualification criteria for the participants and the documents to be submitted for the evaluation of those criteria are set out at the invitation of this tender.</w:t>
      </w:r>
    </w:p>
    <w:p w14:paraId="6CAF58BA">
      <w:pPr>
        <w:pStyle w:val="10"/>
        <w:spacing w:before="0" w:after="0" w:line="240" w:lineRule="auto"/>
        <w:ind w:left="0" w:firstLine="284"/>
        <w:contextualSpacing/>
        <w:jc w:val="both"/>
        <w:rPr>
          <w:rFonts w:ascii="Sylfaen" w:hAnsi="Sylfaen"/>
          <w:sz w:val="19"/>
          <w:szCs w:val="19"/>
        </w:rPr>
      </w:pPr>
      <w:r>
        <w:rPr>
          <w:rFonts w:ascii="Sylfaen" w:hAnsi="Sylfaen"/>
          <w:sz w:val="19"/>
          <w:szCs w:val="19"/>
        </w:rPr>
        <w:t>The selected participant will be determined from the list of participants that meet the invitation requirements and the advantage will be given to the participant who suggested the lowest price.</w:t>
      </w:r>
    </w:p>
    <w:p w14:paraId="66153D07">
      <w:pPr>
        <w:pStyle w:val="10"/>
        <w:spacing w:line="240" w:lineRule="auto"/>
        <w:ind w:left="0" w:firstLine="284"/>
        <w:jc w:val="both"/>
        <w:rPr>
          <w:rFonts w:ascii="Sylfaen" w:hAnsi="Sylfaen"/>
          <w:sz w:val="19"/>
          <w:szCs w:val="19"/>
        </w:rPr>
      </w:pPr>
      <w:r>
        <w:rPr>
          <w:rFonts w:ascii="Sylfaen" w:hAnsi="Sylfaen"/>
          <w:sz w:val="19"/>
          <w:szCs w:val="19"/>
        </w:rPr>
        <w:t>Tender applications must be submitted in electronic form by Armeps electronic procurement (</w:t>
      </w:r>
      <w:r>
        <w:fldChar w:fldCharType="begin"/>
      </w:r>
      <w:r>
        <w:instrText xml:space="preserve"> HYPERLINK "http://www.armeps.am/" \h </w:instrText>
      </w:r>
      <w:r>
        <w:fldChar w:fldCharType="separate"/>
      </w:r>
      <w:r>
        <w:rPr>
          <w:sz w:val="19"/>
          <w:szCs w:val="19"/>
        </w:rPr>
        <w:t>www.armeps.am</w:t>
      </w:r>
      <w:r>
        <w:rPr>
          <w:sz w:val="19"/>
          <w:szCs w:val="19"/>
        </w:rPr>
        <w:fldChar w:fldCharType="end"/>
      </w:r>
      <w:r>
        <w:rPr>
          <w:rFonts w:ascii="Sylfaen" w:hAnsi="Sylfaen"/>
          <w:sz w:val="19"/>
          <w:szCs w:val="19"/>
        </w:rPr>
        <w:t xml:space="preserve">) system until </w:t>
      </w:r>
      <w:r>
        <w:rPr>
          <w:rFonts w:ascii="Sylfaen" w:hAnsi="Sylfaen"/>
          <w:b/>
          <w:sz w:val="19"/>
          <w:szCs w:val="19"/>
          <w:lang w:val="hy-AM"/>
        </w:rPr>
        <w:t>1</w:t>
      </w:r>
      <w:r>
        <w:rPr>
          <w:rFonts w:hint="default" w:ascii="Sylfaen" w:hAnsi="Sylfaen"/>
          <w:b/>
          <w:sz w:val="19"/>
          <w:szCs w:val="19"/>
          <w:lang w:val="ru-RU"/>
        </w:rPr>
        <w:t>5</w:t>
      </w:r>
      <w:r>
        <w:rPr>
          <w:rFonts w:ascii="Sylfaen" w:hAnsi="Sylfaen"/>
          <w:b/>
          <w:sz w:val="19"/>
          <w:szCs w:val="19"/>
          <w:lang w:val="hy-AM"/>
        </w:rPr>
        <w:t>:</w:t>
      </w:r>
      <w:r>
        <w:rPr>
          <w:rFonts w:hint="default" w:ascii="Sylfaen" w:hAnsi="Sylfaen"/>
          <w:b/>
          <w:sz w:val="19"/>
          <w:szCs w:val="19"/>
          <w:lang w:val="hy-AM"/>
        </w:rPr>
        <w:t>0</w:t>
      </w:r>
      <w:r>
        <w:rPr>
          <w:rFonts w:ascii="Sylfaen" w:hAnsi="Sylfaen"/>
          <w:b/>
          <w:sz w:val="19"/>
          <w:szCs w:val="19"/>
          <w:lang w:val="hy-AM"/>
        </w:rPr>
        <w:t xml:space="preserve">0 am  of </w:t>
      </w:r>
      <w:r>
        <w:rPr>
          <w:rFonts w:hint="default" w:ascii="Sylfaen" w:hAnsi="Sylfaen"/>
          <w:b/>
          <w:sz w:val="19"/>
          <w:szCs w:val="19"/>
          <w:lang w:val="hy-AM"/>
        </w:rPr>
        <w:t>19</w:t>
      </w:r>
      <w:r>
        <w:rPr>
          <w:rFonts w:ascii="Sylfaen" w:hAnsi="Sylfaen"/>
          <w:b/>
          <w:sz w:val="19"/>
          <w:szCs w:val="19"/>
          <w:lang w:val="hy-AM"/>
        </w:rPr>
        <w:t>.</w:t>
      </w:r>
      <w:r>
        <w:rPr>
          <w:rFonts w:hint="default" w:ascii="Sylfaen" w:hAnsi="Sylfaen"/>
          <w:b/>
          <w:sz w:val="19"/>
          <w:szCs w:val="19"/>
          <w:lang w:val="hy-AM"/>
        </w:rPr>
        <w:t>12</w:t>
      </w:r>
      <w:r>
        <w:rPr>
          <w:rFonts w:ascii="Sylfaen" w:hAnsi="Sylfaen"/>
          <w:b/>
          <w:sz w:val="19"/>
          <w:szCs w:val="19"/>
          <w:lang w:val="hy-AM"/>
        </w:rPr>
        <w:t>.202</w:t>
      </w:r>
      <w:r>
        <w:rPr>
          <w:rFonts w:hint="default" w:ascii="Sylfaen" w:hAnsi="Sylfaen"/>
          <w:b/>
          <w:sz w:val="19"/>
          <w:szCs w:val="19"/>
          <w:lang w:val="hy-AM"/>
        </w:rPr>
        <w:t>5</w:t>
      </w:r>
      <w:r>
        <w:rPr>
          <w:rFonts w:ascii="Sylfaen" w:hAnsi="Sylfaen"/>
          <w:sz w:val="19"/>
          <w:szCs w:val="19"/>
          <w:lang w:val="hy-AM"/>
        </w:rPr>
        <w:t>.</w:t>
      </w:r>
      <w:r>
        <w:rPr>
          <w:rFonts w:ascii="Sylfaen" w:hAnsi="Sylfaen"/>
          <w:sz w:val="19"/>
          <w:szCs w:val="19"/>
        </w:rPr>
        <w:t xml:space="preserve"> Applications besides armenianlanguage can also be submitted onenglsih or russian.</w:t>
      </w:r>
    </w:p>
    <w:p w14:paraId="7BCC3281">
      <w:pPr>
        <w:pStyle w:val="10"/>
        <w:spacing w:line="240" w:lineRule="auto"/>
        <w:ind w:left="0" w:firstLine="284"/>
        <w:jc w:val="both"/>
        <w:rPr>
          <w:rFonts w:ascii="Sylfaen" w:hAnsi="Sylfaen"/>
          <w:sz w:val="19"/>
          <w:szCs w:val="19"/>
        </w:rPr>
      </w:pPr>
      <w:r>
        <w:rPr>
          <w:rFonts w:ascii="Sylfaen" w:hAnsi="Sylfaen"/>
          <w:sz w:val="19"/>
          <w:szCs w:val="19"/>
        </w:rPr>
        <w:t xml:space="preserve">The applications will be opened electronically by the Armeps electronic procurement system on </w:t>
      </w:r>
      <w:r>
        <w:rPr>
          <w:rFonts w:ascii="Sylfaen" w:hAnsi="Sylfaen"/>
          <w:b/>
          <w:sz w:val="19"/>
          <w:szCs w:val="19"/>
          <w:lang w:val="hy-AM"/>
        </w:rPr>
        <w:t>1</w:t>
      </w:r>
      <w:r>
        <w:rPr>
          <w:rFonts w:hint="default" w:ascii="Sylfaen" w:hAnsi="Sylfaen"/>
          <w:b/>
          <w:sz w:val="19"/>
          <w:szCs w:val="19"/>
          <w:lang w:val="ru-RU"/>
        </w:rPr>
        <w:t>5</w:t>
      </w:r>
      <w:bookmarkStart w:id="0" w:name="_GoBack"/>
      <w:bookmarkEnd w:id="0"/>
      <w:r>
        <w:rPr>
          <w:rFonts w:ascii="Sylfaen" w:hAnsi="Sylfaen"/>
          <w:b/>
          <w:sz w:val="19"/>
          <w:szCs w:val="19"/>
          <w:lang w:val="hy-AM"/>
        </w:rPr>
        <w:t>:</w:t>
      </w:r>
      <w:r>
        <w:rPr>
          <w:rFonts w:hint="default" w:ascii="Sylfaen" w:hAnsi="Sylfaen"/>
          <w:b/>
          <w:sz w:val="19"/>
          <w:szCs w:val="19"/>
          <w:lang w:val="hy-AM"/>
        </w:rPr>
        <w:t>0</w:t>
      </w:r>
      <w:r>
        <w:rPr>
          <w:rFonts w:ascii="Sylfaen" w:hAnsi="Sylfaen"/>
          <w:b/>
          <w:sz w:val="19"/>
          <w:szCs w:val="19"/>
          <w:lang w:val="hy-AM"/>
        </w:rPr>
        <w:t xml:space="preserve">0 am of </w:t>
      </w:r>
      <w:r>
        <w:rPr>
          <w:rFonts w:hint="default" w:ascii="Sylfaen" w:hAnsi="Sylfaen"/>
          <w:b/>
          <w:sz w:val="19"/>
          <w:szCs w:val="19"/>
          <w:lang w:val="hy-AM"/>
        </w:rPr>
        <w:t>19</w:t>
      </w:r>
      <w:r>
        <w:rPr>
          <w:rFonts w:ascii="Sylfaen" w:hAnsi="Sylfaen"/>
          <w:b/>
          <w:sz w:val="19"/>
          <w:szCs w:val="19"/>
          <w:lang w:val="hy-AM"/>
        </w:rPr>
        <w:t>.</w:t>
      </w:r>
      <w:r>
        <w:rPr>
          <w:rFonts w:hint="default" w:ascii="Sylfaen" w:hAnsi="Sylfaen"/>
          <w:b/>
          <w:sz w:val="19"/>
          <w:szCs w:val="19"/>
          <w:lang w:val="hy-AM"/>
        </w:rPr>
        <w:t>12</w:t>
      </w:r>
      <w:r>
        <w:rPr>
          <w:rFonts w:ascii="Sylfaen" w:hAnsi="Sylfaen"/>
          <w:b/>
          <w:sz w:val="19"/>
          <w:szCs w:val="19"/>
          <w:lang w:val="hy-AM"/>
        </w:rPr>
        <w:t>.202</w:t>
      </w:r>
      <w:r>
        <w:rPr>
          <w:rFonts w:hint="default" w:ascii="Sylfaen" w:hAnsi="Sylfaen"/>
          <w:b/>
          <w:sz w:val="19"/>
          <w:szCs w:val="19"/>
          <w:lang w:val="hy-AM"/>
        </w:rPr>
        <w:t>5</w:t>
      </w:r>
      <w:r>
        <w:rPr>
          <w:rFonts w:ascii="Sylfaen" w:hAnsi="Sylfaen"/>
          <w:b/>
          <w:sz w:val="19"/>
          <w:szCs w:val="19"/>
        </w:rPr>
        <w:t>.</w:t>
      </w:r>
    </w:p>
    <w:p w14:paraId="3E574DD5">
      <w:pPr>
        <w:pStyle w:val="10"/>
        <w:spacing w:line="240" w:lineRule="auto"/>
        <w:ind w:left="0" w:firstLine="284"/>
        <w:jc w:val="both"/>
        <w:rPr>
          <w:rFonts w:ascii="Sylfaen" w:hAnsi="Sylfaen"/>
          <w:sz w:val="19"/>
          <w:szCs w:val="19"/>
        </w:rPr>
      </w:pPr>
      <w:r>
        <w:rPr>
          <w:rFonts w:ascii="Sylfaen" w:hAnsi="Sylfaen"/>
          <w:sz w:val="19"/>
          <w:szCs w:val="19"/>
        </w:rPr>
        <w:t>An appeal against this procedure is carried out in accordance with the RA Law on Procurement and the RA Civil Procedure Code.</w:t>
      </w:r>
    </w:p>
    <w:p w14:paraId="5F7A367F">
      <w:pPr>
        <w:ind w:firstLine="426"/>
        <w:rPr>
          <w:rFonts w:ascii="Sylfaen" w:hAnsi="Sylfaen" w:eastAsia="Calibri"/>
          <w:sz w:val="19"/>
          <w:szCs w:val="19"/>
        </w:rPr>
      </w:pPr>
      <w:r>
        <w:rPr>
          <w:rFonts w:ascii="Sylfaen" w:hAnsi="Sylfaen" w:eastAsia="Calibri"/>
          <w:sz w:val="19"/>
          <w:szCs w:val="19"/>
        </w:rPr>
        <w:t xml:space="preserve">For more information on this announcement, please contact the Procurement Coordinator, Chief Specialist of the 3-rd Division of the General Directorate of Procurement of the RA Ministry of Defense, A. </w:t>
      </w:r>
      <w:r>
        <w:rPr>
          <w:rFonts w:ascii="Sylfaen" w:hAnsi="Sylfaen" w:eastAsia="Calibri"/>
          <w:sz w:val="19"/>
          <w:szCs w:val="19"/>
          <w:lang w:val="hy-AM"/>
        </w:rPr>
        <w:t>Mkrtchyan</w:t>
      </w:r>
      <w:r>
        <w:rPr>
          <w:rFonts w:ascii="Sylfaen" w:hAnsi="Sylfaen" w:eastAsia="Calibri"/>
          <w:sz w:val="19"/>
          <w:szCs w:val="19"/>
        </w:rPr>
        <w:t xml:space="preserve"> </w:t>
      </w:r>
    </w:p>
    <w:p w14:paraId="5AFEF18B">
      <w:pPr>
        <w:pStyle w:val="10"/>
        <w:spacing w:line="240" w:lineRule="auto"/>
        <w:ind w:left="0" w:firstLine="0"/>
        <w:jc w:val="both"/>
        <w:rPr>
          <w:rFonts w:ascii="Sylfaen" w:hAnsi="Sylfaen"/>
          <w:sz w:val="19"/>
          <w:szCs w:val="19"/>
        </w:rPr>
      </w:pPr>
    </w:p>
    <w:p w14:paraId="2D52E2E0">
      <w:pPr>
        <w:rPr>
          <w:rFonts w:ascii="Sylfaen" w:hAnsi="Sylfaen"/>
          <w:sz w:val="19"/>
          <w:szCs w:val="19"/>
          <w:lang w:val="hy-AM"/>
        </w:rPr>
      </w:pPr>
      <w:r>
        <w:rPr>
          <w:rFonts w:ascii="Sylfaen" w:hAnsi="Sylfaen"/>
          <w:sz w:val="19"/>
          <w:szCs w:val="19"/>
        </w:rPr>
        <w:t xml:space="preserve">Phone: </w:t>
      </w:r>
      <w:r>
        <w:rPr>
          <w:rFonts w:ascii="Sylfaen" w:hAnsi="Sylfaen"/>
          <w:sz w:val="19"/>
          <w:szCs w:val="19"/>
          <w:lang w:val="hy-AM"/>
        </w:rPr>
        <w:t>093-63-62-38</w:t>
      </w:r>
    </w:p>
    <w:p w14:paraId="3929B061">
      <w:pPr>
        <w:rPr>
          <w:rFonts w:ascii="Sylfaen" w:hAnsi="Sylfaen"/>
          <w:sz w:val="19"/>
          <w:szCs w:val="19"/>
        </w:rPr>
      </w:pPr>
      <w:r>
        <w:rPr>
          <w:rFonts w:ascii="Sylfaen" w:hAnsi="Sylfaen"/>
          <w:sz w:val="19"/>
          <w:szCs w:val="19"/>
        </w:rPr>
        <w:t xml:space="preserve">E-mail: </w:t>
      </w:r>
      <w:r>
        <w:fldChar w:fldCharType="begin"/>
      </w:r>
      <w:r>
        <w:instrText xml:space="preserve"> HYPERLINK "mailto:an.mkrtchyan@bk.ru" \h </w:instrText>
      </w:r>
      <w:r>
        <w:fldChar w:fldCharType="separate"/>
      </w:r>
      <w:r>
        <w:rPr>
          <w:rStyle w:val="4"/>
          <w:rFonts w:ascii="GHEA Grapalat" w:hAnsi="GHEA Grapalat"/>
          <w:b/>
          <w:i/>
          <w:sz w:val="19"/>
          <w:szCs w:val="19"/>
          <w:lang w:val="af-ZA"/>
        </w:rPr>
        <w:t>a</w:t>
      </w:r>
      <w:r>
        <w:rPr>
          <w:rStyle w:val="4"/>
          <w:rFonts w:ascii="GHEA Grapalat" w:hAnsi="GHEA Grapalat"/>
          <w:b/>
          <w:i/>
          <w:sz w:val="19"/>
          <w:szCs w:val="19"/>
          <w:lang w:val="hy-AM"/>
        </w:rPr>
        <w:t>n.mkrtchyan</w:t>
      </w:r>
      <w:r>
        <w:rPr>
          <w:rStyle w:val="4"/>
          <w:rFonts w:ascii="GHEA Grapalat" w:hAnsi="GHEA Grapalat"/>
          <w:b/>
          <w:i/>
          <w:sz w:val="19"/>
          <w:szCs w:val="19"/>
          <w:lang w:val="af-ZA"/>
        </w:rPr>
        <w:t>@</w:t>
      </w:r>
      <w:r>
        <w:rPr>
          <w:rStyle w:val="4"/>
          <w:rFonts w:ascii="GHEA Grapalat" w:hAnsi="GHEA Grapalat"/>
          <w:b/>
          <w:i/>
          <w:sz w:val="19"/>
          <w:szCs w:val="19"/>
          <w:lang w:val="hy-AM"/>
        </w:rPr>
        <w:t>bk.ru</w:t>
      </w:r>
      <w:r>
        <w:rPr>
          <w:rStyle w:val="4"/>
          <w:rFonts w:ascii="GHEA Grapalat" w:hAnsi="GHEA Grapalat"/>
          <w:b/>
          <w:i/>
          <w:sz w:val="19"/>
          <w:szCs w:val="19"/>
          <w:lang w:val="hy-AM"/>
        </w:rPr>
        <w:fldChar w:fldCharType="end"/>
      </w:r>
      <w:r>
        <w:rPr>
          <w:rFonts w:ascii="Sylfaen" w:hAnsi="Sylfaen"/>
          <w:sz w:val="19"/>
          <w:szCs w:val="19"/>
        </w:rPr>
        <w:t>.</w:t>
      </w:r>
    </w:p>
    <w:p w14:paraId="4B416045">
      <w:pPr>
        <w:rPr>
          <w:sz w:val="19"/>
          <w:szCs w:val="19"/>
        </w:rPr>
      </w:pPr>
      <w:r>
        <w:rPr>
          <w:rFonts w:ascii="Sylfaen" w:hAnsi="Sylfaen"/>
          <w:sz w:val="19"/>
          <w:szCs w:val="19"/>
        </w:rPr>
        <w:t xml:space="preserve">Customer: RA Gegharkunik Marz Secondary School of </w:t>
      </w:r>
      <w:r>
        <w:rPr>
          <w:rFonts w:hint="default" w:ascii="Sylfaen" w:hAnsi="Sylfaen"/>
          <w:sz w:val="19"/>
          <w:szCs w:val="19"/>
          <w:lang w:val="en-US"/>
        </w:rPr>
        <w:t>Kakhakn</w:t>
      </w:r>
      <w:r>
        <w:rPr>
          <w:rFonts w:ascii="Sylfaen" w:hAnsi="Sylfaen"/>
          <w:sz w:val="19"/>
          <w:szCs w:val="19"/>
        </w:rPr>
        <w:t xml:space="preserve"> Village" NOC</w:t>
      </w:r>
    </w:p>
    <w:p w14:paraId="57154082"/>
    <w:sectPr>
      <w:pgSz w:w="12240" w:h="15840"/>
      <w:pgMar w:top="1134" w:right="850" w:bottom="1134" w:left="1701" w:header="0" w:footer="0" w:gutter="0"/>
      <w:pgNumType w:fmt="decimal"/>
      <w:cols w:space="720" w:num="1"/>
      <w:formProt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Lohit Devanagari">
    <w:altName w:val="Segoe Print"/>
    <w:panose1 w:val="00000000000000000000"/>
    <w:charset w:val="00"/>
    <w:family w:val="auto"/>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Noto Sans CJK SC">
    <w:altName w:val="Segoe Print"/>
    <w:panose1 w:val="00000000000000000000"/>
    <w:charset w:val="00"/>
    <w:family w:val="auto"/>
    <w:pitch w:val="default"/>
    <w:sig w:usb0="00000000" w:usb1="00000000" w:usb2="00000000" w:usb3="00000000" w:csb0="00000000" w:csb1="00000000"/>
  </w:font>
  <w:font w:name="Sylfaen">
    <w:panose1 w:val="010A0502050306030303"/>
    <w:charset w:val="01"/>
    <w:family w:val="roman"/>
    <w:pitch w:val="default"/>
    <w:sig w:usb0="04000687" w:usb1="00000000" w:usb2="00000000" w:usb3="00000000" w:csb0="2000009F" w:csb1="00000000"/>
  </w:font>
  <w:font w:name="GHEA Grapalat">
    <w:panose1 w:val="02000506050000020003"/>
    <w:charset w:val="01"/>
    <w:family w:val="roman"/>
    <w:pitch w:val="default"/>
    <w:sig w:usb0="A00006AF" w:usb1="5000204B" w:usb2="00000000" w:usb3="00000000" w:csb0="000000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cumentProtection w:enforcement="0"/>
  <w:defaultTabStop w:val="720"/>
  <w:autoHyphenation/>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30F53"/>
    <w:rsid w:val="09B05DBF"/>
    <w:rsid w:val="0B553428"/>
    <w:rsid w:val="1D081CB0"/>
    <w:rsid w:val="288C3E83"/>
    <w:rsid w:val="3C141370"/>
    <w:rsid w:val="3D504924"/>
    <w:rsid w:val="40A56C2B"/>
    <w:rsid w:val="42972BCC"/>
    <w:rsid w:val="51241D51"/>
    <w:rsid w:val="57561457"/>
    <w:rsid w:val="5D1B0084"/>
    <w:rsid w:val="63387553"/>
    <w:rsid w:val="6C130BDB"/>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widowControl/>
      <w:suppressAutoHyphens/>
      <w:bidi w:val="0"/>
      <w:spacing w:before="0" w:after="0" w:line="240" w:lineRule="auto"/>
      <w:jc w:val="left"/>
    </w:pPr>
    <w:rPr>
      <w:rFonts w:ascii="Times New Roman" w:hAnsi="Times New Roman" w:eastAsia="Times New Roman" w:cs="Times New Roman"/>
      <w:color w:val="auto"/>
      <w:kern w:val="0"/>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qFormat/>
    <w:uiPriority w:val="0"/>
    <w:rPr>
      <w:color w:val="0000FF"/>
      <w:u w:val="single"/>
    </w:rPr>
  </w:style>
  <w:style w:type="paragraph" w:styleId="5">
    <w:name w:val="caption"/>
    <w:basedOn w:val="1"/>
    <w:qFormat/>
    <w:uiPriority w:val="0"/>
    <w:pPr>
      <w:suppressLineNumbers/>
      <w:spacing w:before="120" w:after="120"/>
    </w:pPr>
    <w:rPr>
      <w:rFonts w:cs="Lohit Devanagari"/>
      <w:i/>
      <w:iCs/>
      <w:sz w:val="24"/>
      <w:szCs w:val="24"/>
    </w:rPr>
  </w:style>
  <w:style w:type="paragraph" w:styleId="6">
    <w:name w:val="Body Text"/>
    <w:basedOn w:val="1"/>
    <w:qFormat/>
    <w:uiPriority w:val="0"/>
    <w:pPr>
      <w:spacing w:before="0" w:after="140" w:line="276" w:lineRule="auto"/>
    </w:pPr>
  </w:style>
  <w:style w:type="paragraph" w:styleId="7">
    <w:name w:val="List"/>
    <w:basedOn w:val="6"/>
    <w:qFormat/>
    <w:uiPriority w:val="0"/>
    <w:rPr>
      <w:rFonts w:cs="Lohit Devanagari"/>
    </w:rPr>
  </w:style>
  <w:style w:type="paragraph" w:customStyle="1" w:styleId="8">
    <w:name w:val="Heading"/>
    <w:basedOn w:val="1"/>
    <w:next w:val="6"/>
    <w:qFormat/>
    <w:uiPriority w:val="0"/>
    <w:pPr>
      <w:keepNext/>
      <w:spacing w:before="240" w:after="120"/>
    </w:pPr>
    <w:rPr>
      <w:rFonts w:ascii="Liberation Sans" w:hAnsi="Liberation Sans" w:eastAsia="Noto Sans CJK SC" w:cs="Lohit Devanagari"/>
      <w:sz w:val="28"/>
      <w:szCs w:val="28"/>
    </w:rPr>
  </w:style>
  <w:style w:type="paragraph" w:customStyle="1" w:styleId="9">
    <w:name w:val="Index"/>
    <w:basedOn w:val="1"/>
    <w:qFormat/>
    <w:uiPriority w:val="0"/>
    <w:pPr>
      <w:suppressLineNumbers/>
    </w:pPr>
    <w:rPr>
      <w:rFonts w:cs="Lohit Devanagari"/>
    </w:rPr>
  </w:style>
  <w:style w:type="paragraph" w:customStyle="1" w:styleId="10">
    <w:name w:val="Абзац списка1"/>
    <w:basedOn w:val="1"/>
    <w:qFormat/>
    <w:uiPriority w:val="0"/>
    <w:pPr>
      <w:spacing w:before="0" w:after="200" w:line="276" w:lineRule="auto"/>
      <w:ind w:left="720" w:firstLine="0"/>
      <w:contextualSpacing/>
    </w:pPr>
    <w:rPr>
      <w:rFonts w:ascii="Calibri" w:hAnsi="Calibri" w:eastAsia="Calibri"/>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307</Words>
  <Characters>1737</Characters>
  <Paragraphs>17</Paragraphs>
  <TotalTime>12</TotalTime>
  <ScaleCrop>false</ScaleCrop>
  <LinksUpToDate>false</LinksUpToDate>
  <CharactersWithSpaces>2031</CharactersWithSpaces>
  <Application>WPS Office_12.2.0.23155_F1E327BC-269C-435d-A152-05C5408002CA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2023-12-15T11:32:00Z</dcterms:created>
  <dc:creator>User</dc:creator>
  <cp:lastModifiedBy>User</cp:lastModifiedBy>
  <dcterms:modified xsi:type="dcterms:W3CDTF">2025-12-11T10:08:50Z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F09A323BAFF747809A366774D3C29619_13</vt:lpwstr>
  </property>
</Properties>
</file>